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  <w:gridCol w:w="283"/>
        <w:gridCol w:w="283"/>
        <w:gridCol w:w="4963"/>
      </w:tblGrid>
      <w:tr w:rsidR="00DC2BDF" w:rsidTr="00882427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283"/>
              <w:gridCol w:w="4961"/>
            </w:tblGrid>
            <w:tr w:rsidR="00101F4F" w:rsidRPr="006563A8" w:rsidTr="004E0FF0">
              <w:trPr>
                <w:cantSplit/>
                <w:trHeight w:val="3887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F4F" w:rsidRPr="006563A8" w:rsidRDefault="00101F4F" w:rsidP="004E0FF0">
                  <w:pPr>
                    <w:pStyle w:val="5"/>
                    <w:contextualSpacing/>
                    <w:rPr>
                      <w:sz w:val="24"/>
                      <w:szCs w:val="24"/>
                    </w:rPr>
                  </w:pPr>
                  <w:r w:rsidRPr="006563A8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101F4F" w:rsidRDefault="00101F4F" w:rsidP="004E0FF0">
                  <w:pPr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101F4F" w:rsidRDefault="00101F4F" w:rsidP="004E0FF0">
                  <w:pPr>
                    <w:autoSpaceDE w:val="0"/>
                    <w:autoSpaceDN w:val="0"/>
                    <w:spacing w:after="0" w:line="240" w:lineRule="auto"/>
                    <w:ind w:left="-10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Мамалаевский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сельсовет</w:t>
                  </w:r>
                </w:p>
                <w:p w:rsidR="00101F4F" w:rsidRDefault="00101F4F" w:rsidP="004E0FF0">
                  <w:pPr>
                    <w:autoSpaceDE w:val="0"/>
                    <w:autoSpaceDN w:val="0"/>
                    <w:spacing w:after="0" w:line="240" w:lineRule="auto"/>
                    <w:ind w:left="-10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Переволоцкого района </w:t>
                  </w:r>
                </w:p>
                <w:p w:rsidR="00101F4F" w:rsidRDefault="00101F4F" w:rsidP="004E0FF0">
                  <w:pPr>
                    <w:autoSpaceDE w:val="0"/>
                    <w:autoSpaceDN w:val="0"/>
                    <w:spacing w:after="0" w:line="240" w:lineRule="auto"/>
                    <w:ind w:left="-10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Оренбургской области</w:t>
                  </w:r>
                </w:p>
                <w:p w:rsidR="00101F4F" w:rsidRPr="00C3715A" w:rsidRDefault="00101F4F" w:rsidP="004E0FF0">
                  <w:pPr>
                    <w:autoSpaceDE w:val="0"/>
                    <w:autoSpaceDN w:val="0"/>
                    <w:spacing w:after="0" w:line="240" w:lineRule="auto"/>
                    <w:ind w:lef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Клубная 2/2, с.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Мамалаевка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461271</w:t>
                  </w:r>
                </w:p>
                <w:p w:rsidR="00101F4F" w:rsidRPr="00C3715A" w:rsidRDefault="00101F4F" w:rsidP="004E0F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 (8-35338) 2-33-41</w:t>
                  </w:r>
                  <w:r w:rsidRPr="00C3715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101F4F" w:rsidRPr="00101F4F" w:rsidRDefault="00101F4F" w:rsidP="004E0F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715A">
                    <w:rPr>
                      <w:rFonts w:ascii="Times New Roman" w:hAnsi="Times New Roman"/>
                      <w:sz w:val="20"/>
                      <w:szCs w:val="20"/>
                    </w:rPr>
                    <w:t>факс</w:t>
                  </w:r>
                  <w:r w:rsidRPr="00101F4F">
                    <w:rPr>
                      <w:rFonts w:ascii="Times New Roman" w:hAnsi="Times New Roman"/>
                      <w:sz w:val="20"/>
                      <w:szCs w:val="20"/>
                    </w:rPr>
                    <w:t xml:space="preserve"> (8-35338) 2-33-41</w:t>
                  </w:r>
                </w:p>
                <w:p w:rsidR="00101F4F" w:rsidRPr="00101F4F" w:rsidRDefault="00101F4F" w:rsidP="004E0F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71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101F4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C371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101F4F">
                    <w:rPr>
                      <w:rFonts w:ascii="Times New Roman" w:hAnsi="Times New Roman"/>
                      <w:sz w:val="20"/>
                      <w:szCs w:val="20"/>
                    </w:rPr>
                    <w:t xml:space="preserve"> :</w:t>
                  </w:r>
                  <w:r w:rsidRPr="00101F4F">
                    <w:rPr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B62072">
                      <w:rPr>
                        <w:rStyle w:val="a4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mamalaevka</w:t>
                    </w:r>
                    <w:r w:rsidRPr="00101F4F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 w:rsidRPr="00B62072">
                      <w:rPr>
                        <w:rStyle w:val="a4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so</w:t>
                    </w:r>
                    <w:r w:rsidRPr="00101F4F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@</w:t>
                    </w:r>
                    <w:r w:rsidRPr="00B62072">
                      <w:rPr>
                        <w:rStyle w:val="a4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yandex</w:t>
                    </w:r>
                    <w:r w:rsidRPr="00101F4F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B62072">
                      <w:rPr>
                        <w:rStyle w:val="a4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01F4F" w:rsidRPr="00101F4F" w:rsidRDefault="00101F4F" w:rsidP="004E0F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01F4F" w:rsidRPr="006563A8" w:rsidRDefault="00101F4F" w:rsidP="004E0FF0">
                  <w:p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101F4F">
                    <w:rPr>
                      <w:rFonts w:ascii="Times New Roman" w:hAnsi="Times New Roman"/>
                    </w:rPr>
                    <w:t xml:space="preserve">        </w:t>
                  </w:r>
                  <w:r>
                    <w:rPr>
                      <w:rFonts w:ascii="Times New Roman" w:hAnsi="Times New Roman"/>
                    </w:rPr>
                    <w:t xml:space="preserve">          </w:t>
                  </w:r>
                  <w:r w:rsidRPr="00101F4F">
                    <w:rPr>
                      <w:rFonts w:ascii="Times New Roman" w:hAnsi="Times New Roman"/>
                    </w:rPr>
                    <w:t xml:space="preserve">  </w:t>
                  </w:r>
                  <w:r w:rsidRPr="006563A8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>25.02.2020</w:t>
                  </w:r>
                  <w:r>
                    <w:rPr>
                      <w:rFonts w:ascii="Times New Roman" w:hAnsi="Times New Roman"/>
                    </w:rPr>
                    <w:t>г.</w:t>
                  </w:r>
                  <w:r w:rsidRPr="006563A8">
                    <w:rPr>
                      <w:rFonts w:ascii="Times New Roman" w:hAnsi="Times New Roman"/>
                    </w:rPr>
                    <w:t xml:space="preserve">№ </w:t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 w:rsidRPr="006563A8">
                    <w:rPr>
                      <w:rFonts w:ascii="Times New Roman" w:hAnsi="Times New Roman"/>
                    </w:rPr>
                    <w:softHyphen/>
                  </w:r>
                  <w:r>
                    <w:rPr>
                      <w:rFonts w:ascii="Times New Roman" w:hAnsi="Times New Roman"/>
                    </w:rPr>
                    <w:t>23</w:t>
                  </w:r>
                  <w:bookmarkStart w:id="0" w:name="_GoBack"/>
                  <w:bookmarkEnd w:id="0"/>
                </w:p>
                <w:p w:rsidR="00101F4F" w:rsidRPr="006563A8" w:rsidRDefault="00101F4F" w:rsidP="004E0FF0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  <w:r w:rsidRPr="006563A8">
                    <w:rPr>
                      <w:rFonts w:ascii="Times New Roman" w:hAnsi="Times New Roman"/>
                    </w:rPr>
                    <w:t>на №</w:t>
                  </w:r>
                  <w:r>
                    <w:rPr>
                      <w:rFonts w:ascii="Times New Roman" w:hAnsi="Times New Roman"/>
                    </w:rPr>
                    <w:t xml:space="preserve"> _________от ____________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101F4F" w:rsidRPr="006563A8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F4F" w:rsidRPr="006563A8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</w:rPr>
                  </w:pPr>
                </w:p>
                <w:p w:rsidR="00101F4F" w:rsidRPr="006563A8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</w:rPr>
                  </w:pPr>
                </w:p>
                <w:p w:rsidR="00101F4F" w:rsidRPr="006563A8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</w:rPr>
                  </w:pPr>
                </w:p>
                <w:p w:rsidR="00101F4F" w:rsidRPr="006563A8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F4F" w:rsidRPr="00F560C2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</w:p>
                <w:p w:rsidR="00101F4F" w:rsidRPr="00101F4F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 w:rsidRPr="00101F4F">
                    <w:rPr>
                      <w:rFonts w:ascii="Times New Roman" w:hAnsi="Times New Roman"/>
                      <w:sz w:val="28"/>
                      <w:szCs w:val="28"/>
                    </w:rPr>
                    <w:t>Главе района</w:t>
                  </w:r>
                  <w:r w:rsidRPr="00101F4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</w:p>
                <w:p w:rsidR="00101F4F" w:rsidRPr="00101F4F" w:rsidRDefault="00101F4F" w:rsidP="00101F4F">
                  <w:pPr>
                    <w:tabs>
                      <w:tab w:val="left" w:pos="1406"/>
                    </w:tabs>
                    <w:autoSpaceDE w:val="0"/>
                    <w:autoSpaceDN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01F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ab/>
                  </w:r>
                  <w:proofErr w:type="spellStart"/>
                  <w:r w:rsidRPr="00101F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Н.И.Сорокину</w:t>
                  </w:r>
                  <w:proofErr w:type="spellEnd"/>
                </w:p>
                <w:p w:rsidR="00101F4F" w:rsidRPr="006563A8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101F4F" w:rsidRPr="006563A8" w:rsidRDefault="00101F4F" w:rsidP="004E0FF0">
                  <w:pPr>
                    <w:autoSpaceDE w:val="0"/>
                    <w:autoSpaceDN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563A8">
                    <w:rPr>
                      <w:rFonts w:ascii="Times New Roman" w:hAnsi="Times New Roman"/>
                      <w:b/>
                      <w:bCs/>
                    </w:rPr>
                    <w:t xml:space="preserve">   </w:t>
                  </w:r>
                </w:p>
              </w:tc>
            </w:tr>
          </w:tbl>
          <w:p w:rsidR="00DC2BDF" w:rsidRDefault="00DC2BDF" w:rsidP="00882427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DC2BDF" w:rsidRDefault="00DC2BDF" w:rsidP="00882427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2BDF" w:rsidRDefault="00DC2BDF" w:rsidP="0088242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публичных слушаний от 19.02.2020 по рассмотрению  проекта планировки территории совмещенного с проектом межевания территории для проектирования и строительства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4279П «Строительство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35кВ от ВЛ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-Адамовка» и ПС  35/6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  на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DC2BDF" w:rsidRDefault="00DC2BDF" w:rsidP="00882427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22.01.2020 № 28-п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4279П «Строительство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35кВ от ВЛ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-Адамовка» .</w:t>
            </w:r>
          </w:p>
          <w:p w:rsidR="00DC2BDF" w:rsidRDefault="00DC2BDF" w:rsidP="00882427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2.Общие сведения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представленном на публичных слушаниях.</w:t>
            </w: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публичных слушаний. Проект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4279П «Строительство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35кВ от ВЛ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-Адамовка» и ПС  35/6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  на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 Переволоцкого района Оренбургской области. </w:t>
            </w: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3.Форма оповещения населения о проведении публичных слушаний.</w:t>
            </w: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4 от 31 января 2020г. и на официальном сайте Переволоцкого района  (</w:t>
            </w:r>
            <w:hyperlink r:id="rId6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, сайте </w:t>
            </w: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7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DC2BDF" w:rsidRDefault="00DC2BDF" w:rsidP="0088242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DC2BDF" w:rsidRDefault="00DC2BDF" w:rsidP="00882427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Кубанка Переволоцкого района Оренбургской области»  подлежит утверждению.</w:t>
            </w:r>
          </w:p>
          <w:p w:rsidR="00DC2BDF" w:rsidRDefault="00DC2BDF" w:rsidP="0088242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BDF" w:rsidRDefault="00DC2BDF" w:rsidP="00882427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BDF" w:rsidRDefault="00DC2BDF" w:rsidP="00882427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DC2BDF" w:rsidRDefault="00DC2BDF" w:rsidP="00882427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DF" w:rsidRDefault="00DC2BDF" w:rsidP="00882427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2BDF" w:rsidRDefault="00DC2BDF" w:rsidP="00882427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2BDF" w:rsidRDefault="00DC2BDF" w:rsidP="00882427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сельсовет.   </w:t>
      </w: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4.Участниками публичных слушаний являются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правообладатели земельных участков и объектов капитального строительства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5.Сведения о проведении публичных слушаний.</w:t>
      </w: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администрацией Переволоцкого района совместно с главой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разработчиком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Дата, время и место проведения публичных слушаний:</w:t>
      </w: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2020г в 11.30 часов местного времени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2а;</w:t>
      </w: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проведения публичных слушаний был организован доклад представителя 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теме публичных слушаний. Участникам публичных слушаний были даны разъяснения по проекту.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до проведения публичных слушаний и во время публичных слушаний предложений и замечаний  по проекту планировки территории совмещенного с проектом межевания территории не поступало. </w:t>
      </w:r>
    </w:p>
    <w:p w:rsidR="00DC2BDF" w:rsidRDefault="00DC2BDF" w:rsidP="00DC2BD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DC2BDF" w:rsidRDefault="00DC2BDF" w:rsidP="00DC2BD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>2. Рекомендовать к утверждению документацию по планировке территории 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4279П «Строительство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35кВ от ВЛ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-Адамовка» и ПС  35/6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Восточно-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месторождении»  на 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области. </w:t>
      </w:r>
    </w:p>
    <w:p w:rsidR="00DC2BDF" w:rsidRDefault="00DC2BDF" w:rsidP="00DC2BDF">
      <w:pPr>
        <w:spacing w:after="0"/>
        <w:rPr>
          <w:rFonts w:ascii="Times New Roman" w:hAnsi="Times New Roman"/>
          <w:sz w:val="28"/>
          <w:szCs w:val="28"/>
        </w:rPr>
      </w:pPr>
    </w:p>
    <w:p w:rsidR="00DC2BDF" w:rsidRDefault="00DC2BDF" w:rsidP="00DC2BDF">
      <w:pPr>
        <w:spacing w:after="0"/>
        <w:rPr>
          <w:rFonts w:ascii="Times New Roman" w:hAnsi="Times New Roman"/>
          <w:sz w:val="28"/>
          <w:szCs w:val="28"/>
        </w:rPr>
      </w:pPr>
    </w:p>
    <w:p w:rsidR="00DC2BDF" w:rsidRDefault="00DC2BDF" w:rsidP="00DC2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             </w:t>
      </w:r>
    </w:p>
    <w:p w:rsidR="00DC2BDF" w:rsidRDefault="00DC2BDF" w:rsidP="00DC2BD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Акашев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C2BDF" w:rsidRDefault="00DC2BDF" w:rsidP="00DC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C9E" w:rsidRDefault="000D6C9E"/>
    <w:sectPr w:rsidR="000D6C9E" w:rsidSect="00C45463">
      <w:pgSz w:w="11906" w:h="16838"/>
      <w:pgMar w:top="567" w:right="850" w:bottom="426" w:left="1701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BDF"/>
    <w:rsid w:val="000D6C9E"/>
    <w:rsid w:val="00101F4F"/>
    <w:rsid w:val="00D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2BDF"/>
    <w:rPr>
      <w:color w:val="0000FF" w:themeColor="hyperlink"/>
      <w:u w:val="single"/>
    </w:rPr>
  </w:style>
  <w:style w:type="paragraph" w:customStyle="1" w:styleId="5">
    <w:name w:val="заголовок 5"/>
    <w:basedOn w:val="a"/>
    <w:next w:val="a"/>
    <w:rsid w:val="00101F4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evoloc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evolock.ru" TargetMode="External"/><Relationship Id="rId5" Type="http://schemas.openxmlformats.org/officeDocument/2006/relationships/hyperlink" Target="mailto:mamalaevka.s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2020-03-10T04:23:00Z</cp:lastPrinted>
  <dcterms:created xsi:type="dcterms:W3CDTF">2020-03-05T11:38:00Z</dcterms:created>
  <dcterms:modified xsi:type="dcterms:W3CDTF">2020-03-10T04:24:00Z</dcterms:modified>
</cp:coreProperties>
</file>