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38401C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38401C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17.01.2022</w:t>
      </w:r>
      <w:r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Панишева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Алексея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Николаевича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нуждающегося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E737B0">
        <w:rPr>
          <w:rFonts w:ascii="Times New Roman" w:hAnsi="Times New Roman" w:cs="Times New Roman"/>
          <w:sz w:val="28"/>
          <w:szCs w:val="28"/>
        </w:rPr>
        <w:t>, учитывая, что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 признан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38401C">
        <w:rPr>
          <w:rFonts w:ascii="Times New Roman" w:hAnsi="Times New Roman" w:cs="Times New Roman"/>
          <w:sz w:val="28"/>
          <w:szCs w:val="28"/>
        </w:rPr>
        <w:t xml:space="preserve"> в количестве 5(пяти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Панишеву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911173"/>
    <w:rsid w:val="009428DD"/>
    <w:rsid w:val="00AB0D73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2021-04-05T10:12:00Z</cp:lastPrinted>
  <dcterms:created xsi:type="dcterms:W3CDTF">2016-03-14T10:39:00Z</dcterms:created>
  <dcterms:modified xsi:type="dcterms:W3CDTF">2022-01-17T05:26:00Z</dcterms:modified>
</cp:coreProperties>
</file>