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AE" w:rsidRDefault="005F5F58" w:rsidP="005F5F58">
      <w:pPr>
        <w:pStyle w:val="a3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О</w:t>
      </w:r>
      <w:r w:rsidR="005877AE">
        <w:rPr>
          <w:rFonts w:ascii="Arial" w:hAnsi="Arial" w:cs="Arial"/>
          <w:b/>
          <w:bCs/>
          <w:color w:val="000000"/>
          <w:sz w:val="21"/>
          <w:szCs w:val="21"/>
        </w:rPr>
        <w:t>пределение потенциала энергосбережения и повышения энергетической эффективности</w:t>
      </w:r>
      <w:bookmarkEnd w:id="0"/>
      <w:r w:rsidR="005877AE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Соответственно, энергетический паспорт, составленный по результатам энергетического обследования, должен содержать информацию:</w:t>
      </w:r>
    </w:p>
    <w:p w:rsidR="005877AE" w:rsidRDefault="005877AE" w:rsidP="005877AE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потенциале энергосбережения, в том числе об оценке возможной экономии энергетических ресурсов в натуральном выражении, см. ФЗ № 261, ст. 15, часть 7, пункт 5.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есть, ФЗ № 261 связывает понятие «потенциал энергосбережения» с объемом возможной экономии энергетических ресурсов в натуральном выражении. При этом в ФЗ № 261 отсутствует определение понятия «потенциал энергосбережения». Из определения понятия «энергетическое обследование» (ФЗ № 261, статья 2, пункт 7) можно понять, что «потенциал энергосбережения» есть результат «выявления возможностей энергосбережения и повышения энергетической эффективности».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самом общем виде потенциал энергосбережения определяют как реальный объем энергии, который возможно экономить при полном использовании имеющихся ресурсов с помощью проведения комплекса специальных мер [7.1], то есть резерв экономии ТЭР.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других известных из литературы (Интернета) определений данного понятия приведем здесь следующие.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Потенциал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энергосбереженияΔЭ</w:t>
      </w:r>
      <w:r>
        <w:rPr>
          <w:rFonts w:ascii="Arial" w:hAnsi="Arial" w:cs="Arial"/>
          <w:b/>
          <w:bCs/>
          <w:color w:val="000000"/>
          <w:sz w:val="21"/>
          <w:szCs w:val="21"/>
          <w:vertAlign w:val="subscript"/>
        </w:rPr>
        <w:t>пот</w:t>
      </w:r>
      <w:r>
        <w:rPr>
          <w:rFonts w:ascii="Arial" w:hAnsi="Arial" w:cs="Arial"/>
          <w:color w:val="000000"/>
          <w:sz w:val="21"/>
          <w:szCs w:val="21"/>
        </w:rPr>
        <w:t>представляет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собой разность между фактическим годовым энергопотреблением по отчетным данным.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факт</w:t>
      </w:r>
      <w:r>
        <w:rPr>
          <w:rFonts w:ascii="Arial" w:hAnsi="Arial" w:cs="Arial"/>
          <w:color w:val="000000"/>
          <w:sz w:val="21"/>
          <w:szCs w:val="21"/>
        </w:rPr>
        <w:t>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потреблением при нормативных условиях работы,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нор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877AE" w:rsidRDefault="005877AE" w:rsidP="005877AE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ΔЭ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пот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=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факт</w:t>
      </w:r>
      <w:proofErr w:type="spellEnd"/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нор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Потенциал энергосбережения определяется в ходе обследования отдельно по каждой системе энергоснабжения на основании результатов балансовых расчетов.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Величина реализации потенциала энергосбережения для каждого конкретного объекта зависит от внедрения проекта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комплекса энергосберегающих мероприятий, который разработан с учетом технической возможности и экономической целесообразности применения.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Потенциал энергосбережения позволяет оценить обратную величину – энергосберегающий потенциал соответствующего предприятия, системы, объекта.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Энергосберегающий потенциа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л</w:t>
      </w:r>
      <w:r>
        <w:rPr>
          <w:rFonts w:ascii="Arial" w:hAnsi="Arial" w:cs="Arial"/>
          <w:color w:val="000000"/>
          <w:sz w:val="21"/>
          <w:szCs w:val="21"/>
        </w:rPr>
        <w:t>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величина, показывающая (обычно в процентах) возможность повышения эффективности системы. То есть, чем больше этот потенциал, тем, с одной стороны, больше возможности сэкономить ресурсы и средства через специальные мероприятия; с другой стороны, тем более отсталым является данное производство. То есть уровень энергосберегающего потенциала определяет степень эффективности системы управления данного предприятия, юридического лица и т. д.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Пожалуй, наиболее содержательным является следующее определение понятия.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Потенциал энергосбережени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я</w:t>
      </w:r>
      <w:r>
        <w:rPr>
          <w:rFonts w:ascii="Arial" w:hAnsi="Arial" w:cs="Arial"/>
          <w:color w:val="000000"/>
          <w:sz w:val="21"/>
          <w:szCs w:val="21"/>
        </w:rPr>
        <w:t>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ожидаемый результат (в %) снижения затрат от выполнения заданных запланированных энергосберегающих мероприятий. Его величина зависит от технологического состояния, уровня организации и эксплуатации рассматриваемого производства в сравнении с передовыми образцами (образцами-аналогами).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Количественно потенциал энергосбережения следует оценивать возможным снижением энергоемкости продукции, уровнем повышения эффективности использования ТЭР и затрат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на ТЭР, а также возможным снижением топливно-энергетической составляющей затрат (энергетическая стоимость производства) в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себестоимости</w:t>
      </w:r>
      <w:r>
        <w:rPr>
          <w:rFonts w:ascii="Arial" w:hAnsi="Arial" w:cs="Arial"/>
          <w:color w:val="000000"/>
          <w:sz w:val="21"/>
          <w:szCs w:val="21"/>
        </w:rPr>
        <w:t>производимой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продукции и услуг.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Слово «себестоимость» здесь является ключевым. По крайней мере, в том случае, если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энергоэффективность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рассматривать как фактор влияния на экономику, бизнес и т. п. [7.2, 7.3]. Так как, если рассматривать энергетическую стоимость производства в общей стоимости производимой продукции и услуг как ожидаемый результат в виде потенциала энергосбережения, существенное влияние будут оказывать нерыночные факторы – монопольная природа товара (услуги), его ликвидность и др.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сожалению, в предложенной Минэнерго РФ форме энергетического паспорта, составленного по результатам обязательного энергетического обследования, финансовый объем производства продукции (работ, услуг) рассматривается в виде их стоимости [7.4. приложение 2]. Кроме того, только в текущих ценах, т.е. без приведения их в сопоставимый вид относительно цен отчетного (базового) года.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разработке стратегий (программ), особенно долгосрочных, принято оценивать потенциал энергосбережения в виде двух составляющих:</w:t>
      </w:r>
    </w:p>
    <w:p w:rsidR="005877AE" w:rsidRDefault="005877AE" w:rsidP="005877AE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технической (технологической);</w:t>
      </w:r>
    </w:p>
    <w:p w:rsidR="005877AE" w:rsidRDefault="005877AE" w:rsidP="005877AE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структурной.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Техническая (технологическая) составляющая потенциала энергосбережения:</w:t>
      </w:r>
    </w:p>
    <w:p w:rsidR="005877AE" w:rsidRDefault="005877AE" w:rsidP="005877AE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повышение эффективности производства (добычи) подготовки транспортировки и потребления энергоресурсов и соответственно снижения энергоемкости продукции и предоставления услуг за счет внедрения новейших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энергоэффективных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технологий и энергосберегающих мероприятий.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Структурная составляющая потенциала энергосбережения:</w:t>
      </w:r>
    </w:p>
    <w:p w:rsidR="005877AE" w:rsidRDefault="005877AE" w:rsidP="005877AE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изменение макроэкономических пропорций в экономике с целью снижения уровней энергопотребления;</w:t>
      </w:r>
    </w:p>
    <w:p w:rsidR="005877AE" w:rsidRDefault="005877AE" w:rsidP="005877AE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уменьшение удельного веса энергоемких отраслей и произво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омышленности и транспорта за счет развития наукоемких отраслей и производств с низкой энергоемкостью и материалоемкостью.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свою очередь структурный и технический (технологический) факторы зависят от межотраслевых и внутриотраслевых сдвигов в экономике страны.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 из определения понятия «энергетическое обследование», см. ФЗ № 261, статья 2, потенциал энергосбережения следует рассматривать только в рамках его технической (технологической) составляющей. При этом потенциал энергосбережения во многом будет зависеть от того, к какому виду экономической деятельности относится обследуемое предприятие, юридическое лицо (энергоемкому, наукоемкому и т. п.).</w:t>
      </w:r>
    </w:p>
    <w:p w:rsidR="005877AE" w:rsidRDefault="005877AE" w:rsidP="005877AE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Предыдущая практика энергетических обследований промышленных предприятий показала, что имеются определенные разночтения в понимании понятия потенциал энергосбережения. Отсюда возможны проблемы при выборе решений по количественной оценке данного показателя. В этом случае следует руководствоваться соответствующим стандартам саморегулируемой организации в области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энергетического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724EB" w:rsidRDefault="002724EB"/>
    <w:sectPr w:rsidR="0027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752"/>
    <w:multiLevelType w:val="multilevel"/>
    <w:tmpl w:val="9CB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81370"/>
    <w:multiLevelType w:val="multilevel"/>
    <w:tmpl w:val="D8A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40665"/>
    <w:multiLevelType w:val="multilevel"/>
    <w:tmpl w:val="180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B25DE"/>
    <w:multiLevelType w:val="multilevel"/>
    <w:tmpl w:val="EE2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714A9"/>
    <w:multiLevelType w:val="multilevel"/>
    <w:tmpl w:val="BAC0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E"/>
    <w:rsid w:val="002724EB"/>
    <w:rsid w:val="005877AE"/>
    <w:rsid w:val="005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4868</Characters>
  <Application>Microsoft Office Word</Application>
  <DocSecurity>0</DocSecurity>
  <Lines>40</Lines>
  <Paragraphs>11</Paragraphs>
  <ScaleCrop>false</ScaleCrop>
  <Company>*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</cp:lastModifiedBy>
  <cp:revision>3</cp:revision>
  <dcterms:created xsi:type="dcterms:W3CDTF">2017-12-06T05:34:00Z</dcterms:created>
  <dcterms:modified xsi:type="dcterms:W3CDTF">2017-12-11T13:36:00Z</dcterms:modified>
</cp:coreProperties>
</file>